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C242B">
      <w:pPr>
        <w:pStyle w:val="3"/>
        <w:bidi w:val="0"/>
        <w:ind w:left="0" w:leftChars="0" w:firstLine="0" w:firstLineChars="0"/>
        <w:jc w:val="center"/>
        <w:rPr>
          <w:rFonts w:hint="eastAsia" w:ascii="宋体" w:hAnsi="宋体" w:eastAsia="宋体" w:cs="宋体"/>
          <w:sz w:val="40"/>
          <w:szCs w:val="36"/>
        </w:rPr>
      </w:pPr>
      <w:r>
        <w:rPr>
          <w:rFonts w:hint="eastAsia" w:ascii="宋体" w:hAnsi="宋体" w:eastAsia="宋体" w:cs="宋体"/>
          <w:sz w:val="40"/>
          <w:szCs w:val="36"/>
        </w:rPr>
        <w:t>2024年第五届全国电信和互联网行业信息通信信息化系统管理员S（云网智能运维方向）职业技能竞赛广东省选拔赛实施方案</w:t>
      </w:r>
    </w:p>
    <w:p w14:paraId="075FE7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125835D9">
      <w:pPr>
        <w:bidi w:val="0"/>
      </w:pPr>
      <w:r>
        <w:t>为深入学习贯彻习近平总书记关于青年工作的重要思想、对技能人才工作的重要指示精神，引导广大青年坚定理想信念、站稳人民立场、练就过硬本领、投身强国伟业，激励广大青年走技能成才、技能报国之路，更好地在全社会弘扬精益求精的工匠精神，结合广东实际，我会决定在全省范围举办2024年第五届全国电信和互联网行业信息通信信息化系统管理员S（云网智能运维方向）职业技能竞赛广东省选拔赛（省级二类技能竞赛）。为保证竞赛的顺利进行，并取得实效，现结合实际情况，制定本实施方案。</w:t>
      </w:r>
    </w:p>
    <w:p w14:paraId="666B453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7D2DA99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1"/>
          <w:color w:val="F96E57"/>
          <w:bdr w:val="none" w:color="auto" w:sz="0" w:space="0"/>
        </w:rPr>
        <w:t>一、竞赛宗旨</w:t>
      </w:r>
    </w:p>
    <w:p w14:paraId="70DF6D2C">
      <w:pPr>
        <w:bidi w:val="0"/>
      </w:pPr>
      <w:r>
        <w:t>实现以赛促学、以赛促训、以赛促评、以赛促建，为全面提高劳动者素质、推动我省经济高质量发展提供坚实基础，营造劳动光荣、技能宝贵、创造伟大的社会风尚。发挥大赛社会效应，展示广东省职业技能水平，服务广东省产业转型发展，增强职业技能培养影响力和吸引力。</w:t>
      </w:r>
    </w:p>
    <w:p w14:paraId="45963D3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2F3EB0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1"/>
          <w:color w:val="F96E57"/>
          <w:bdr w:val="none" w:color="auto" w:sz="0" w:space="0"/>
        </w:rPr>
        <w:t>二、组织机构</w:t>
      </w:r>
    </w:p>
    <w:p w14:paraId="2CE565A7">
      <w:pPr>
        <w:bidi w:val="0"/>
      </w:pPr>
      <w:r>
        <w:t>2024年第五届全国电信和互联网行业信息通信信息化系统管理员S（云网智能运维方向）职业技能竞赛广东省选拔赛由广东省通信行业协会主办，广东邮电职业技术学院承办，广东省信通人才职业能力评价有限公司协办，南京优速网络科技有限公司提供技术支持，并在此基础上联合成立竞赛组织委员会及其办公室等组织机构，在组委会的领导下负责统一指挥和协调本次竞赛各项工作。</w:t>
      </w:r>
    </w:p>
    <w:p w14:paraId="074A97D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37908F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1"/>
          <w:color w:val="F96E57"/>
          <w:bdr w:val="none" w:color="auto" w:sz="0" w:space="0"/>
        </w:rPr>
        <w:t>三、竞赛内容</w:t>
      </w:r>
    </w:p>
    <w:p w14:paraId="2FC924B5">
      <w:pPr>
        <w:bidi w:val="0"/>
      </w:pPr>
      <w:r>
        <w:t>（一）竞赛项目：</w:t>
      </w:r>
    </w:p>
    <w:p w14:paraId="1C732ADD">
      <w:pPr>
        <w:bidi w:val="0"/>
      </w:pPr>
      <w:r>
        <w:t>信息通信信息化系统管理员S（云网智能运维方向）</w:t>
      </w:r>
    </w:p>
    <w:p w14:paraId="17BF3BDF">
      <w:pPr>
        <w:bidi w:val="0"/>
      </w:pPr>
      <w:r>
        <w:t>（二）竞赛标准：</w:t>
      </w:r>
    </w:p>
    <w:p w14:paraId="02BC9D11">
      <w:pPr>
        <w:bidi w:val="0"/>
      </w:pPr>
      <w:r>
        <w:t>本赛项参照计算机程序设计员 （二级/技师）国家技能标准，聚焦云网智能运维领域的技术前沿趋势，通过“以赛促学、以赛促训”方式，加强行业人才选拔，达到交流和练兵的目的。赛项主要围绕IP互联网、云计算、云网络、云原生和运维优化技术等方面进行重点考察，以理论为辅、实际操作为主综合考核选手对云网智能运维领域的技术掌握程度和实际应用能力。</w:t>
      </w:r>
    </w:p>
    <w:p w14:paraId="5CCD333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9D41E9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1"/>
          <w:color w:val="F96E57"/>
          <w:bdr w:val="none" w:color="auto" w:sz="0" w:space="0"/>
        </w:rPr>
        <w:t>四、参赛对象</w:t>
      </w:r>
    </w:p>
    <w:p w14:paraId="594D67D4">
      <w:pPr>
        <w:bidi w:val="0"/>
      </w:pPr>
      <w:r>
        <w:t>本次赛事采用“单人赛制”。</w:t>
      </w:r>
    </w:p>
    <w:p w14:paraId="07BD9724">
      <w:pPr>
        <w:bidi w:val="0"/>
      </w:pPr>
      <w:bookmarkStart w:id="0" w:name="_GoBack"/>
      <w:bookmarkEnd w:id="0"/>
      <w:r>
        <w:rPr>
          <w:b/>
          <w:bCs/>
        </w:rPr>
        <w:t>参赛对象：</w:t>
      </w:r>
      <w:r>
        <w:t>省内基础电信运营企业、通信服务企业、信息通信工程建设、运维企业和其他企事业单位从事云网智能运维领域相关专业或职业的企事业单位职工。</w:t>
      </w:r>
    </w:p>
    <w:p w14:paraId="01B17302">
      <w:pPr>
        <w:bidi w:val="0"/>
      </w:pPr>
      <w:r>
        <w:rPr>
          <w:b/>
          <w:bCs/>
        </w:rPr>
        <w:t>参赛说明：</w:t>
      </w:r>
      <w:r>
        <w:t>如选手已获得“中华技能大奖”“全国技术能手”“全国五一劳动奖章”称号，已取得“全国技术能手”申报资格的人员，不得以选手身份参赛。</w:t>
      </w:r>
    </w:p>
    <w:p w14:paraId="408FB2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876D6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1"/>
          <w:color w:val="F96E57"/>
          <w:bdr w:val="none" w:color="auto" w:sz="0" w:space="0"/>
        </w:rPr>
        <w:t>五、参赛报名</w:t>
      </w:r>
    </w:p>
    <w:p w14:paraId="3C15F22D">
      <w:pPr>
        <w:bidi w:val="0"/>
      </w:pPr>
      <w:r>
        <w:t>（一）报名时间</w:t>
      </w:r>
    </w:p>
    <w:p w14:paraId="08A0B5C5">
      <w:pPr>
        <w:bidi w:val="0"/>
      </w:pPr>
      <w:r>
        <w:t>2024年8月12日截止</w:t>
      </w:r>
    </w:p>
    <w:p w14:paraId="5C0EEC7B">
      <w:pPr>
        <w:bidi w:val="0"/>
      </w:pPr>
      <w:r>
        <w:t>（二）报名方式</w:t>
      </w:r>
    </w:p>
    <w:p w14:paraId="533A06EE">
      <w:pPr>
        <w:bidi w:val="0"/>
      </w:pPr>
      <w:r>
        <w:t>请扫描以下二维码进行报名，同时将个人近六月的社保证明电子版发至邮箱linyujian.gupt.gd@chinaccs.cn。</w:t>
      </w:r>
    </w:p>
    <w:p w14:paraId="79C296C5">
      <w:pPr>
        <w:keepNext w:val="0"/>
        <w:keepLines w:val="0"/>
        <w:widowControl/>
        <w:suppressLineNumbers w:val="0"/>
        <w:jc w:val="left"/>
      </w:pPr>
      <w:r>
        <w:rPr>
          <w:rFonts w:ascii="宋体" w:hAnsi="宋体" w:eastAsia="宋体" w:cs="宋体"/>
          <w:color w:val="161616"/>
          <w:kern w:val="0"/>
          <w:sz w:val="24"/>
          <w:szCs w:val="24"/>
          <w:bdr w:val="none" w:color="auto" w:sz="0" w:space="0"/>
          <w:lang w:val="en-US" w:eastAsia="zh-CN" w:bidi="ar"/>
        </w:rPr>
        <w:drawing>
          <wp:inline distT="0" distB="0" distL="114300" distR="114300">
            <wp:extent cx="1466850" cy="14573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66850" cy="1457325"/>
                    </a:xfrm>
                    <a:prstGeom prst="rect">
                      <a:avLst/>
                    </a:prstGeom>
                    <a:noFill/>
                    <a:ln w="9525">
                      <a:noFill/>
                    </a:ln>
                  </pic:spPr>
                </pic:pic>
              </a:graphicData>
            </a:graphic>
          </wp:inline>
        </w:drawing>
      </w:r>
    </w:p>
    <w:p w14:paraId="1FD00909">
      <w:pPr>
        <w:bidi w:val="0"/>
      </w:pPr>
      <w:r>
        <w:t>联系人：林宇健 18933997860。</w:t>
      </w:r>
    </w:p>
    <w:p w14:paraId="5F608ACF">
      <w:pPr>
        <w:bidi w:val="0"/>
      </w:pPr>
      <w:r>
        <w:t>（三）资格审核</w:t>
      </w:r>
    </w:p>
    <w:p w14:paraId="42714A38">
      <w:pPr>
        <w:bidi w:val="0"/>
      </w:pPr>
      <w:r>
        <w:t>赛前对参赛选手进行初步筛选，将报名信息不完整、填写内容简单、不符合参赛要求的进行排除，报名资料经审核确认参赛资格后通知报名单位或个人，方为报名成功。</w:t>
      </w:r>
    </w:p>
    <w:p w14:paraId="6BB63C00">
      <w:pPr>
        <w:bidi w:val="0"/>
      </w:pPr>
      <w:r>
        <w:t>请各有关单位面向社会和各企业、各院校宣传本次竞赛信息，大力发动选手积极参赛，为挑选优秀选手参加决赛提供条件。</w:t>
      </w:r>
    </w:p>
    <w:p w14:paraId="40FC807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6FE22B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1"/>
          <w:color w:val="F96E57"/>
          <w:bdr w:val="none" w:color="auto" w:sz="0" w:space="0"/>
        </w:rPr>
        <w:t>六、奖项设置</w:t>
      </w:r>
    </w:p>
    <w:p w14:paraId="6AC3AF3E">
      <w:pPr>
        <w:bidi w:val="0"/>
      </w:pPr>
      <w:r>
        <w:t>（一）如果报名人数超过70人，则先进行初赛（线上方式，时间待通知），成绩排名前70的选手入围决赛。根据广东省人力资源和社会保障厅《关于规范职业技能竞赛活动加强高技能人才选拔工作的通知》（粤人社规［2022]12号）的奖励规定，参赛规模60人以上，竞赛成绩排名前2的选手，按有关规定向省人力资源和社会保障厅申报“广东省技术能手”称号（已取得该荣誉的，不再重复授予）。成绩排名前10的选手，由主办方广东省通信行业协会颁发“广东省信息通信行业技术能手”证书。</w:t>
      </w:r>
    </w:p>
    <w:p w14:paraId="09D6E907">
      <w:pPr>
        <w:bidi w:val="0"/>
      </w:pPr>
      <w:r>
        <w:t>（二）按1:2:3的比例分设一、二、三等奖，获奖人数占比不超过决赛总人数的20%；对未获得上述奖项但在决赛总人数50%以内的选手获优胜奖。上述所有奖项获奖选手将由广东省信通人才职业能力评价有限公司按程序核发计算机程序设计员（二级/技师）职业技能等级证书。原己取得二级/技师职业资格并在竞赛中获得“广东省技术能手”称号的选手，可按规定晋升为一级/高级技师。以上证书可在技能人才评价证书全国联网查询系统（zscx.osta.org.cn）、全国人社政务服务平台（www.12333.gov.cn）及人社部门公布的其他查询途径查询验证。</w:t>
      </w:r>
    </w:p>
    <w:p w14:paraId="1550E2F4">
      <w:pPr>
        <w:bidi w:val="0"/>
      </w:pPr>
      <w:r>
        <w:t>（三）按竞赛成绩排名，获省选拔赛决赛前20名，经主办方的推荐，可直接入围由中国通信企业协会、中国国防邮电工会全国委员会联合主办的2024年第五届全国电信和互联网行业信息通信信息化系统管理员S(云网智能运维方向)职业技能竞赛全国总决赛。总决赛成绩前3名的选手，按有关规定向国家人力资源和社会保障部申报“全国技术能手”称号；成绩前10名的选手，由总决赛组委会颁发“全国信息通信行业技术能手”证书（以全国总决赛正式通知为准）。</w:t>
      </w:r>
    </w:p>
    <w:p w14:paraId="4EC5FEC2">
      <w:pPr>
        <w:bidi w:val="0"/>
      </w:pPr>
      <w:r>
        <w:t>（四）为表彰重视本次大赛并认真组织的企业，大赛设“优秀组织奖”。</w:t>
      </w:r>
    </w:p>
    <w:p w14:paraId="629857CE">
      <w:pPr>
        <w:bidi w:val="0"/>
      </w:pPr>
      <w:r>
        <w:t>（五）根据各企业参赛团队的整体表现，设团队一、二、三等奖。</w:t>
      </w:r>
    </w:p>
    <w:p w14:paraId="4C75BD4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3CA7164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11"/>
          <w:color w:val="F96E57"/>
          <w:bdr w:val="none" w:color="auto" w:sz="0" w:space="0"/>
        </w:rPr>
        <w:t>七、有关事项</w:t>
      </w:r>
    </w:p>
    <w:p w14:paraId="61DA9ECB">
      <w:pPr>
        <w:bidi w:val="0"/>
      </w:pPr>
      <w:r>
        <w:t>（一）费用：参赛不收取任何费用，比赛期间食宿自行安排，食宿及交通费用自理。</w:t>
      </w:r>
    </w:p>
    <w:p w14:paraId="118D05C1">
      <w:pPr>
        <w:bidi w:val="0"/>
      </w:pPr>
      <w:r>
        <w:t>（二）比赛期间，请各单位提前为每位参赛选手办理意外伤害保险。</w:t>
      </w:r>
    </w:p>
    <w:p w14:paraId="54F76EA8">
      <w:pPr>
        <w:bidi w:val="0"/>
      </w:pPr>
      <w:r>
        <w:t>（三）大赛组委会办公室联系方式</w:t>
      </w:r>
    </w:p>
    <w:p w14:paraId="006A0220">
      <w:pPr>
        <w:bidi w:val="0"/>
        <w:rPr>
          <w:b/>
          <w:bCs/>
        </w:rPr>
      </w:pPr>
      <w:r>
        <w:rPr>
          <w:b/>
          <w:bCs/>
        </w:rPr>
        <w:t>联系人：</w:t>
      </w:r>
    </w:p>
    <w:p w14:paraId="53515085">
      <w:pPr>
        <w:bidi w:val="0"/>
      </w:pPr>
      <w:r>
        <w:t>林宇健 18933997860（报名咨询）</w:t>
      </w:r>
    </w:p>
    <w:p w14:paraId="6FC4FAE5">
      <w:pPr>
        <w:bidi w:val="0"/>
      </w:pPr>
      <w:r>
        <w:t>熊</w:t>
      </w:r>
      <w:r>
        <w:rPr>
          <w:rFonts w:hint="eastAsia"/>
          <w:lang w:val="en-US" w:eastAsia="zh-CN"/>
        </w:rPr>
        <w:t xml:space="preserve">  </w:t>
      </w:r>
      <w:r>
        <w:t>涛 18552275186（技术咨询）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mFjOWE2NzE1MDgwOGU5MWRiMTBjMjA2OTBmNjEifQ=="/>
  </w:docVars>
  <w:rsids>
    <w:rsidRoot w:val="26162D12"/>
    <w:rsid w:val="05F968E8"/>
    <w:rsid w:val="0B7E0FA8"/>
    <w:rsid w:val="258F5D37"/>
    <w:rsid w:val="26162D12"/>
    <w:rsid w:val="299D30D3"/>
    <w:rsid w:val="35D551D2"/>
    <w:rsid w:val="37D63CFB"/>
    <w:rsid w:val="3AB333E1"/>
    <w:rsid w:val="41D2400B"/>
    <w:rsid w:val="62D545FB"/>
    <w:rsid w:val="6C692ED3"/>
    <w:rsid w:val="72F50B41"/>
    <w:rsid w:val="7903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topLinePunct w:val="0"/>
      <w:autoSpaceDE/>
      <w:autoSpaceDN/>
      <w:bidi w:val="0"/>
      <w:adjustRightInd/>
      <w:snapToGrid/>
      <w:spacing w:before="100" w:after="100" w:line="360" w:lineRule="auto"/>
      <w:ind w:firstLine="560" w:firstLineChars="200"/>
      <w:jc w:val="both"/>
      <w:textAlignment w:val="auto"/>
    </w:pPr>
    <w:rPr>
      <w:rFonts w:ascii="宋体" w:hAnsi="宋体" w:eastAsia="宋体" w:cs="宋体"/>
      <w:color w:val="161616"/>
      <w:kern w:val="2"/>
      <w:sz w:val="24"/>
      <w:szCs w:val="28"/>
      <w:lang w:val="en-US" w:eastAsia="zh-CN" w:bidi="ar-SA"/>
    </w:rPr>
  </w:style>
  <w:style w:type="paragraph" w:styleId="2">
    <w:name w:val="heading 1"/>
    <w:basedOn w:val="1"/>
    <w:next w:val="1"/>
    <w:qFormat/>
    <w:uiPriority w:val="0"/>
    <w:pPr>
      <w:keepNext/>
      <w:keepLines/>
      <w:spacing w:before="100" w:beforeLines="0" w:beforeAutospacing="0" w:after="100" w:afterLines="0" w:afterAutospacing="0" w:line="240" w:lineRule="auto"/>
      <w:ind w:firstLine="0" w:firstLineChars="0"/>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00" w:beforeLines="0" w:after="200" w:afterLines="0" w:line="360" w:lineRule="auto"/>
      <w:ind w:firstLine="723" w:firstLineChars="150"/>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spacing w:before="100" w:beforeLines="0" w:beforeAutospacing="0" w:after="100" w:afterLines="0" w:afterAutospacing="0" w:line="360" w:lineRule="auto"/>
      <w:ind w:firstLine="361" w:firstLineChars="100"/>
      <w:outlineLvl w:val="4"/>
    </w:pPr>
    <w:rPr>
      <w:b/>
      <w:sz w:val="24"/>
    </w:rPr>
  </w:style>
  <w:style w:type="paragraph" w:styleId="7">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ebp"/><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1660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2024-07-18T03:37:00Z</dcterms:created>
  <dc:creator>Shirley月</dc:creator>
  <cp:lastModifiedBy>Shirley月</cp:lastModifiedBy>
  <dcterms:modified xsi:type="dcterms:W3CDTF">2024-07-18T03:51:57Z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329DB38225134FA2B5DF4A2947EEB019_11</vt:lpwstr>
  </property>
</Properties>
</file>