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1.webp" ContentType="image/webp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33006">
      <w:pPr>
        <w:pStyle w:val="3"/>
        <w:bidi w:val="0"/>
        <w:ind w:left="0" w:leftChars="0" w:firstLine="0" w:firstLineChars="0"/>
        <w:jc w:val="center"/>
        <w:rPr>
          <w:rFonts w:hint="eastAsia" w:ascii="宋体" w:hAnsi="宋体" w:eastAsia="宋体" w:cs="宋体"/>
          <w:sz w:val="40"/>
          <w:szCs w:val="36"/>
        </w:rPr>
      </w:pPr>
      <w:bookmarkStart w:id="0" w:name="_GoBack"/>
      <w:r>
        <w:rPr>
          <w:rFonts w:hint="eastAsia" w:ascii="宋体" w:hAnsi="宋体" w:eastAsia="宋体" w:cs="宋体"/>
          <w:sz w:val="40"/>
          <w:szCs w:val="36"/>
        </w:rPr>
        <w:t>信息通信信息化系统管理员S（云网智能运维方向）竞赛内容及技术要求</w:t>
      </w:r>
    </w:p>
    <w:bookmarkEnd w:id="0"/>
    <w:p w14:paraId="5F90975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 w14:paraId="5B43147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10"/>
          <w:color w:val="3E3E3E"/>
          <w:bdr w:val="none" w:color="auto" w:sz="0" w:space="0"/>
        </w:rPr>
        <w:t>一、竞赛内容</w:t>
      </w:r>
    </w:p>
    <w:p w14:paraId="3FEA03C8">
      <w:pPr>
        <w:bidi w:val="0"/>
      </w:pPr>
      <w:r>
        <w:t>本赛项参照信息通信信息化系统管理员S（二级/技师）国家技能标准。本次竞赛分为理论测评和实操测评两部分。理论方面主要包括IT技术基础知识、操作系统基础知识、云网融合基础知识、IP互联网相关技术、云计算与虚拟化技术、云原生、自动化运维等知识领域，实操方面主要包括根据任务书完成云网系统基础运维、云平台业务部署、故障处理、维护优化等任务模块。</w:t>
      </w:r>
    </w:p>
    <w:p w14:paraId="54FD440B">
      <w:pPr>
        <w:keepNext w:val="0"/>
        <w:keepLines w:val="0"/>
        <w:widowControl/>
        <w:suppressLineNumbers w:val="0"/>
        <w:ind w:left="0" w:leftChars="0" w:firstLine="0" w:firstLineChars="0"/>
        <w:jc w:val="left"/>
      </w:pPr>
      <w:r>
        <w:rPr>
          <w:rFonts w:ascii="宋体" w:hAnsi="宋体" w:eastAsia="宋体" w:cs="宋体"/>
          <w:color w:val="161616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762625" cy="3733800"/>
            <wp:effectExtent l="0" t="0" r="9525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C256A8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</w:pPr>
    </w:p>
    <w:p w14:paraId="4F127A8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</w:pPr>
    </w:p>
    <w:p w14:paraId="4F5DB33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</w:pPr>
    </w:p>
    <w:p w14:paraId="1533B9A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</w:pPr>
    </w:p>
    <w:p w14:paraId="4A88D24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竞赛环境及版本如下：</w:t>
      </w:r>
    </w:p>
    <w:p w14:paraId="74A5EC4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ascii="宋体" w:hAnsi="宋体" w:eastAsia="宋体" w:cs="宋体"/>
          <w:color w:val="161616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848350" cy="4295775"/>
            <wp:effectExtent l="0" t="0" r="0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F6C324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10"/>
          <w:bdr w:val="none" w:color="auto" w:sz="0" w:space="0"/>
        </w:rPr>
      </w:pPr>
    </w:p>
    <w:p w14:paraId="03C30E3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10"/>
          <w:bdr w:val="none" w:color="auto" w:sz="0" w:space="0"/>
        </w:rPr>
        <w:t>二、竞赛方式</w:t>
      </w:r>
    </w:p>
    <w:p w14:paraId="7DEF50BA">
      <w:pPr>
        <w:bidi w:val="0"/>
      </w:pPr>
      <w:r>
        <w:t>竞赛为“单人赛制”。</w:t>
      </w:r>
    </w:p>
    <w:p w14:paraId="18DE0BFB">
      <w:pPr>
        <w:bidi w:val="0"/>
      </w:pPr>
      <w:r>
        <w:t>单人赛制：理论测评科目满分为100分（60分以上合格）、实操测评科目满分为100分（60分以上合格）；总成绩按“理论测评科目成绩×20%+实操测评成绩×80%”计算得出，满分为100分（60分以上合格）。</w:t>
      </w:r>
    </w:p>
    <w:p w14:paraId="1470B01E">
      <w:pPr>
        <w:bidi w:val="0"/>
      </w:pPr>
      <w:r>
        <w:t>初赛在线上完成（时间待定），排名前70的选手入围省决赛；决赛由大赛组委会统一在省邮院广州校区集中举行。</w:t>
      </w:r>
    </w:p>
    <w:p w14:paraId="30A35BB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79A5805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10"/>
          <w:bdr w:val="none" w:color="auto" w:sz="0" w:space="0"/>
        </w:rPr>
        <w:t>三、技术要求</w:t>
      </w:r>
    </w:p>
    <w:p w14:paraId="269E22CE">
      <w:pPr>
        <w:bidi w:val="0"/>
      </w:pPr>
      <w:r>
        <w:t>1.比赛须知</w:t>
      </w:r>
    </w:p>
    <w:p w14:paraId="1E93604D">
      <w:pPr>
        <w:bidi w:val="0"/>
      </w:pPr>
      <w:r>
        <w:t>（1）严格遵守大赛组委会制定的各项竞赛规则和技术要求；</w:t>
      </w:r>
    </w:p>
    <w:p w14:paraId="7CE7FD78">
      <w:pPr>
        <w:bidi w:val="0"/>
      </w:pPr>
      <w:r>
        <w:t>（2）坚决服从大赛组委会和评委员的指挥、管理；</w:t>
      </w:r>
    </w:p>
    <w:p w14:paraId="47A768A0">
      <w:pPr>
        <w:bidi w:val="0"/>
      </w:pPr>
      <w:r>
        <w:t>（3）尊重评委和赛场工作人员，自觉遵守赛场纪律和秩序，文明参赛；</w:t>
      </w:r>
    </w:p>
    <w:p w14:paraId="395D0261">
      <w:pPr>
        <w:bidi w:val="0"/>
      </w:pPr>
      <w:r>
        <w:t>（4）熟悉竞赛规程，负责做好本参赛队大赛期间的管理工作；</w:t>
      </w:r>
    </w:p>
    <w:p w14:paraId="6F4FDAC3">
      <w:pPr>
        <w:bidi w:val="0"/>
      </w:pPr>
      <w:r>
        <w:t>（5）准时参加赛前会议，并认真传达落实会议精神，确保参赛选手准时参加各项比赛及活动；</w:t>
      </w:r>
    </w:p>
    <w:p w14:paraId="2A034BB8">
      <w:pPr>
        <w:bidi w:val="0"/>
      </w:pPr>
      <w:r>
        <w:t>（6）对不符合竞赛规定的设备、资料、行为，有失公正的评判、奖励以及工作人员的违规行为等，均可提出申诉。申诉须在专项竞赛结束后２小时内提出，否则不予受理。</w:t>
      </w:r>
    </w:p>
    <w:p w14:paraId="68E66A5C">
      <w:pPr>
        <w:bidi w:val="0"/>
      </w:pPr>
      <w:r>
        <w:t>2.成绩评定方法</w:t>
      </w:r>
    </w:p>
    <w:p w14:paraId="77D62697">
      <w:pPr>
        <w:bidi w:val="0"/>
      </w:pPr>
      <w:r>
        <w:t>综合职业能力考核采用笔试或机考方式进行。理论考核成绩100分，占竞赛总成绩的20%。</w:t>
      </w:r>
    </w:p>
    <w:p w14:paraId="7AA855D3">
      <w:pPr>
        <w:bidi w:val="0"/>
      </w:pPr>
      <w:r>
        <w:t>专业技能考核为实操竞赛，以现场软件/设备操作的方式进行，机器自动判分。实操考核成绩100分，占竞赛总成绩的80%。</w:t>
      </w:r>
    </w:p>
    <w:p w14:paraId="6DED2174">
      <w:pPr>
        <w:bidi w:val="0"/>
      </w:pPr>
      <w:r>
        <w:t>本竞赛项目所有得分为平台自动判分。由两项成绩按照权重计算累加得出最终总成绩进行排名。当总成绩相等时，依次按照如下次序排名：实操得分、理论得分、实操用时。</w:t>
      </w:r>
    </w:p>
    <w:p w14:paraId="4E5D40D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253E7AD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10"/>
          <w:bdr w:val="none" w:color="auto" w:sz="0" w:space="0"/>
        </w:rPr>
        <w:t>四、竞赛纪律</w:t>
      </w:r>
    </w:p>
    <w:p w14:paraId="51B975BB">
      <w:pPr>
        <w:bidi w:val="0"/>
      </w:pPr>
      <w:r>
        <w:t>（1）参赛选手应在竞赛前15分钟，凭身份证进入考场； </w:t>
      </w:r>
    </w:p>
    <w:p w14:paraId="14140C72">
      <w:pPr>
        <w:bidi w:val="0"/>
      </w:pPr>
      <w:r>
        <w:t>（2）进入赛场后，参赛选手应进入指定工位，并检查设备状况，检查无误并向裁判确认后方可开始竞赛；</w:t>
      </w:r>
    </w:p>
    <w:p w14:paraId="038CA957">
      <w:pPr>
        <w:bidi w:val="0"/>
      </w:pPr>
      <w:r>
        <w:t>（3）参赛选手应准时参赛；</w:t>
      </w:r>
    </w:p>
    <w:p w14:paraId="772D113B">
      <w:pPr>
        <w:bidi w:val="0"/>
      </w:pPr>
      <w:r>
        <w:t>（4）参赛选手在竞赛期间可饮水、上洗手间，但其耗时一律计入竞赛时间； </w:t>
      </w:r>
    </w:p>
    <w:p w14:paraId="124DD10B">
      <w:pPr>
        <w:bidi w:val="0"/>
      </w:pPr>
      <w:r>
        <w:t>（5）裁判发出开始竞赛时间信号后，参赛选手方可进行操作；</w:t>
      </w:r>
    </w:p>
    <w:p w14:paraId="34B5292B">
      <w:pPr>
        <w:bidi w:val="0"/>
      </w:pPr>
      <w:r>
        <w:t>（6）参赛选手须独立完成所有项目，除征得裁判长许可，否则严禁与其他选手、与会人员、本单位裁判员交流接触；</w:t>
      </w:r>
    </w:p>
    <w:p w14:paraId="56BA0B05">
      <w:pPr>
        <w:bidi w:val="0"/>
      </w:pPr>
      <w:r>
        <w:t>（7）竞赛期间，参赛选手若遇到设备问题应向监考裁判举手示意，若为设备故障问题则停止计时，由工作人员进行处理；</w:t>
      </w:r>
    </w:p>
    <w:p w14:paraId="72C33119">
      <w:pPr>
        <w:bidi w:val="0"/>
      </w:pPr>
      <w:r>
        <w:t>（8）竞赛期间，选手只能访问自己竞赛账号，不得对尝试破解他人账号，不得向竞赛平台进行其他非常的访问或网络攻击；</w:t>
      </w:r>
    </w:p>
    <w:p w14:paraId="40D135A7">
      <w:pPr>
        <w:bidi w:val="0"/>
      </w:pPr>
      <w:r>
        <w:t>（9）参赛选手离开赛场前应保证所有电脑设备处于开机状态，如进行关机导致的一切后果，将由选手负责；</w:t>
      </w:r>
    </w:p>
    <w:p w14:paraId="356CE891">
      <w:pPr>
        <w:bidi w:val="0"/>
      </w:pPr>
      <w:r>
        <w:t>（10）监考裁判发出结束竞赛时间信号后，参赛选手应立即停止操作，依次有序离开赛场；</w:t>
      </w:r>
    </w:p>
    <w:p w14:paraId="6D1ACBA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4B927B7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10"/>
          <w:bdr w:val="none" w:color="auto" w:sz="0" w:space="0"/>
        </w:rPr>
        <w:t>五、竞赛违纪处理规定</w:t>
      </w:r>
    </w:p>
    <w:p w14:paraId="44A950A2">
      <w:pPr>
        <w:bidi w:val="0"/>
      </w:pPr>
      <w:r>
        <w:t>（1）参赛选手应准时参赛，迟到15分钟（含）不得进入赛场；</w:t>
      </w:r>
    </w:p>
    <w:p w14:paraId="42762569">
      <w:pPr>
        <w:bidi w:val="0"/>
      </w:pPr>
      <w:r>
        <w:t>（2）竞赛不得携带规定以外的物品，一经发现取消竞赛资格；</w:t>
      </w:r>
    </w:p>
    <w:p w14:paraId="7E78C315">
      <w:pPr>
        <w:bidi w:val="0"/>
      </w:pPr>
      <w:r>
        <w:t>（3）竞赛选手不得有任何作弊行为，一经发现取消竞赛资格；</w:t>
      </w:r>
    </w:p>
    <w:p w14:paraId="35DFEB03">
      <w:pPr>
        <w:bidi w:val="0"/>
      </w:pPr>
      <w:r>
        <w:t>（4）竞赛选手不得对竞赛平台进行任何恶意的攻击，一经发现将取消竞赛资格；</w:t>
      </w:r>
    </w:p>
    <w:p w14:paraId="38E3E879">
      <w:pPr>
        <w:bidi w:val="0"/>
      </w:pPr>
      <w:r>
        <w:t>（5）竞赛选手不得在竞赛期间影响他人答题，情节严重的将取消竞赛资格；</w:t>
      </w:r>
    </w:p>
    <w:p w14:paraId="5BFA698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558FD2D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10"/>
          <w:bdr w:val="none" w:color="auto" w:sz="0" w:space="0"/>
        </w:rPr>
        <w:t>六、申诉与仲裁</w:t>
      </w:r>
    </w:p>
    <w:p w14:paraId="69FFCD79">
      <w:pPr>
        <w:bidi w:val="0"/>
      </w:pPr>
      <w:r>
        <w:t>1.赛项监督。</w:t>
      </w:r>
    </w:p>
    <w:p w14:paraId="687D0AC6">
      <w:pPr>
        <w:bidi w:val="0"/>
      </w:pPr>
      <w:r>
        <w:t>（1）监督组在大赛执委会领导下，对指定赛区、赛项执委会的竞赛筹备与组织工作实施全程现场监督。监督工作实行组长负责制。</w:t>
      </w:r>
    </w:p>
    <w:p w14:paraId="708FE242">
      <w:pPr>
        <w:bidi w:val="0"/>
      </w:pPr>
      <w:r>
        <w:t>（2）监督组的监督内容包括赛项竞赛场地和设施的部署、廉洁办赛、选手抽签加密、裁判培训、竞赛组织、成绩评判及成绩复核与发布、申诉仲裁等。</w:t>
      </w:r>
    </w:p>
    <w:p w14:paraId="5464C4A1">
      <w:pPr>
        <w:bidi w:val="0"/>
      </w:pPr>
      <w:r>
        <w:t>（3）监督组不参与具体赛事组织活动及裁判工作。</w:t>
      </w:r>
    </w:p>
    <w:p w14:paraId="5340A982">
      <w:pPr>
        <w:bidi w:val="0"/>
      </w:pPr>
      <w:r>
        <w:t>（4）监督组在工作期间应严格履行监督工作职责。</w:t>
      </w:r>
    </w:p>
    <w:p w14:paraId="28359384">
      <w:pPr>
        <w:bidi w:val="0"/>
      </w:pPr>
      <w:r>
        <w:t>（5）对竞赛过程中违规现象，应及时向赛项执委会提出改正建议，同时留取监督过程资料。赛事结束后，认真填写《监督工作手册》并直接递交大赛执委会办公室存档。</w:t>
      </w:r>
    </w:p>
    <w:p w14:paraId="400F5857">
      <w:pPr>
        <w:bidi w:val="0"/>
      </w:pPr>
      <w:r>
        <w:t>2.申诉与仲裁。</w:t>
      </w:r>
    </w:p>
    <w:p w14:paraId="393F068A">
      <w:pPr>
        <w:bidi w:val="0"/>
      </w:pPr>
      <w:r>
        <w:t>（1）各参赛队对不符合大赛和赛项规程规定的仪器、设备、工装、材料、物件、计算机软硬件、竞赛使用工具、用品，竞赛执裁、赛场管理，以及工作人员的不规范行为等，可向赛项仲裁组提出申诉。</w:t>
      </w:r>
    </w:p>
    <w:p w14:paraId="7FAD5636">
      <w:pPr>
        <w:bidi w:val="0"/>
      </w:pPr>
      <w:r>
        <w:t>（2）仲裁人员的姓名、联系方式、工作地点应该在竞赛期间向参赛队和工作人员公示，确保信息畅通并同时接受大众监督。</w:t>
      </w:r>
    </w:p>
    <w:p w14:paraId="49505188">
      <w:pPr>
        <w:bidi w:val="0"/>
      </w:pPr>
      <w:r>
        <w:t>（3）申诉启动时，由各校领队向赛项仲裁工作组递交亲笔签字同意的书面申诉报告。申诉报告应对申诉事件的现象、发生时间、涉及人员、申诉依据等进行充分、实事求是的叙述。非书面申诉不予受理。</w:t>
      </w:r>
    </w:p>
    <w:p w14:paraId="7F51BA08">
      <w:pPr>
        <w:bidi w:val="0"/>
      </w:pPr>
      <w:r>
        <w:t>（4）提出申诉的时间应在比赛结束后（选手赛场比赛内容全部完成）2小时内。超过时效不予受理。</w:t>
      </w:r>
    </w:p>
    <w:p w14:paraId="515F87B7">
      <w:pPr>
        <w:bidi w:val="0"/>
      </w:pPr>
      <w:r>
        <w:t>（5）赛项仲裁工作组在接到申诉报告后的2小时内组织复议，并及时将复议结果以书面形式告知申诉方。</w:t>
      </w:r>
    </w:p>
    <w:p w14:paraId="695261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YmFjOWE2NzE1MDgwOGU5MWRiMTBjMjA2OTBmNjEifQ=="/>
  </w:docVars>
  <w:rsids>
    <w:rsidRoot w:val="151D556B"/>
    <w:rsid w:val="05F968E8"/>
    <w:rsid w:val="0B7E0FA8"/>
    <w:rsid w:val="151D556B"/>
    <w:rsid w:val="258F5D37"/>
    <w:rsid w:val="35D551D2"/>
    <w:rsid w:val="37D63CFB"/>
    <w:rsid w:val="3AB333E1"/>
    <w:rsid w:val="6C692ED3"/>
    <w:rsid w:val="72F50B41"/>
    <w:rsid w:val="7903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before="100" w:after="100" w:line="360" w:lineRule="auto"/>
      <w:ind w:firstLine="560" w:firstLineChars="200"/>
      <w:jc w:val="both"/>
      <w:textAlignment w:val="auto"/>
    </w:pPr>
    <w:rPr>
      <w:rFonts w:ascii="宋体" w:hAnsi="宋体" w:eastAsia="宋体" w:cs="宋体"/>
      <w:color w:val="161616"/>
      <w:kern w:val="2"/>
      <w:sz w:val="24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100" w:afterLines="0" w:afterAutospacing="0" w:line="240" w:lineRule="auto"/>
      <w:ind w:firstLine="0" w:firstLineChars="0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00" w:beforeLines="0" w:after="200" w:afterLines="0" w:line="360" w:lineRule="auto"/>
      <w:ind w:firstLine="723" w:firstLineChars="150"/>
      <w:outlineLvl w:val="2"/>
    </w:pPr>
    <w:rPr>
      <w:b/>
      <w:sz w:val="32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spacing w:before="100" w:beforeLines="0" w:beforeAutospacing="0" w:after="100" w:afterLines="0" w:afterAutospacing="0" w:line="360" w:lineRule="auto"/>
      <w:ind w:firstLine="361" w:firstLineChars="100"/>
      <w:outlineLvl w:val="4"/>
    </w:pPr>
    <w:rPr>
      <w:b/>
      <w:sz w:val="24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宋体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webp"/><Relationship Id="rId6" Type="http://schemas.openxmlformats.org/officeDocument/2006/relationships/image" Target="media/image1.webp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1659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2024-07-18T03:38:00Z</dcterms:created>
  <dc:creator>Shirley月</dc:creator>
  <cp:lastModifiedBy>Shirley月</cp:lastModifiedBy>
  <dcterms:modified xsi:type="dcterms:W3CDTF">2024-07-18T03:47:17Z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222BD78BDBAC42138E40F309E7E53F45_11</vt:lpwstr>
  </property>
</Properties>
</file>